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42" w:rsidRDefault="00BC3630">
      <w:pPr>
        <w:spacing w:after="0"/>
        <w:ind w:right="1026"/>
        <w:jc w:val="right"/>
      </w:pPr>
      <w:r>
        <w:rPr>
          <w:rFonts w:ascii="Arial" w:eastAsia="Arial" w:hAnsi="Arial" w:cs="Arial"/>
          <w:b/>
        </w:rPr>
        <w:t>Allegato B</w:t>
      </w:r>
    </w:p>
    <w:tbl>
      <w:tblPr>
        <w:tblStyle w:val="TableGrid"/>
        <w:tblW w:w="10051" w:type="dxa"/>
        <w:tblInd w:w="-11" w:type="dxa"/>
        <w:tblCellMar>
          <w:top w:w="47" w:type="dxa"/>
          <w:left w:w="6" w:type="dxa"/>
        </w:tblCellMar>
        <w:tblLook w:val="04A0" w:firstRow="1" w:lastRow="0" w:firstColumn="1" w:lastColumn="0" w:noHBand="0" w:noVBand="1"/>
      </w:tblPr>
      <w:tblGrid>
        <w:gridCol w:w="3931"/>
        <w:gridCol w:w="3340"/>
        <w:gridCol w:w="2780"/>
      </w:tblGrid>
      <w:tr w:rsidR="001F3042">
        <w:trPr>
          <w:trHeight w:val="703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>SCHEDA DI AUTOVALUTAZIONE</w:t>
            </w:r>
          </w:p>
        </w:tc>
      </w:tr>
      <w:tr w:rsidR="001F3042">
        <w:trPr>
          <w:trHeight w:val="1493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F1C" w:rsidRDefault="001C2F1C" w:rsidP="001C2F1C">
            <w:pPr>
              <w:pStyle w:val="Standard"/>
              <w:spacing w:after="0" w:line="254" w:lineRule="auto"/>
              <w:ind w:left="-5" w:right="44"/>
              <w:rPr>
                <w:rFonts w:ascii="Calibri" w:hAnsi="Calibri" w:cs="Calibri"/>
                <w:b/>
                <w:szCs w:val="24"/>
              </w:rPr>
            </w:pPr>
            <w:r w:rsidRPr="006F78E9">
              <w:rPr>
                <w:rFonts w:ascii="Calibri" w:hAnsi="Calibri" w:cs="Calibri"/>
                <w:b/>
                <w:szCs w:val="24"/>
              </w:rPr>
              <w:t>Selezione unica per la formazione di un elenco di idonei</w:t>
            </w:r>
            <w:r>
              <w:rPr>
                <w:rFonts w:ascii="Calibri" w:hAnsi="Calibri" w:cs="Calibri"/>
                <w:b/>
                <w:szCs w:val="24"/>
              </w:rPr>
              <w:t xml:space="preserve"> ai sensi dell’art. 3 bis della legge 113/2021 per  </w:t>
            </w:r>
            <w:r w:rsidRPr="006F78E9">
              <w:rPr>
                <w:rFonts w:ascii="Calibri" w:hAnsi="Calibri" w:cs="Calibri"/>
                <w:b/>
                <w:szCs w:val="24"/>
              </w:rPr>
              <w:t>l’assunzione nei ruoli del Comune di Vita e Campobello di Mazara per la figura professionale di Agente di Polizia Locale Area degli Istruttori ( Ex Categoria C1).</w:t>
            </w:r>
          </w:p>
          <w:p w:rsidR="001C2F1C" w:rsidRPr="006F78E9" w:rsidRDefault="001C2F1C" w:rsidP="001C2F1C">
            <w:pPr>
              <w:pStyle w:val="Standard"/>
              <w:spacing w:after="0" w:line="254" w:lineRule="auto"/>
              <w:ind w:left="-5" w:right="44"/>
              <w:rPr>
                <w:rFonts w:ascii="Calibri" w:hAnsi="Calibri" w:cs="Calibri"/>
                <w:szCs w:val="24"/>
              </w:rPr>
            </w:pPr>
          </w:p>
          <w:p w:rsidR="001F3042" w:rsidRDefault="00BC3630">
            <w:pPr>
              <w:ind w:left="79" w:right="1333"/>
              <w:jc w:val="both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PUNTEGGIO ATTRIBUIBILE  AI SENSI DEL DECRETO ASSESSORIALE 03.FEBBRAIO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1992 – </w:t>
            </w:r>
            <w:r>
              <w:rPr>
                <w:rFonts w:ascii="Comic Sans MS" w:eastAsia="Comic Sans MS" w:hAnsi="Comic Sans MS" w:cs="Comic Sans MS"/>
                <w:b/>
              </w:rPr>
              <w:t>IL PUNTEGGIO TOTALE</w:t>
            </w:r>
            <w:r w:rsidR="00C67CC4">
              <w:rPr>
                <w:rFonts w:ascii="Comic Sans MS" w:eastAsia="Comic Sans MS" w:hAnsi="Comic Sans MS" w:cs="Comic Sans MS"/>
                <w:b/>
              </w:rPr>
              <w:t xml:space="preserve"> DOVRA’ ESSERE RAPPORTATO A 20</w:t>
            </w:r>
          </w:p>
        </w:tc>
      </w:tr>
      <w:tr w:rsidR="001F3042">
        <w:trPr>
          <w:trHeight w:val="309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408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NOME E COGNOME</w:t>
            </w:r>
          </w:p>
        </w:tc>
      </w:tr>
      <w:tr w:rsidR="001F3042">
        <w:trPr>
          <w:trHeight w:val="407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DATA E LUOGO DI NASCITA</w:t>
            </w:r>
          </w:p>
        </w:tc>
      </w:tr>
      <w:tr w:rsidR="001F3042">
        <w:trPr>
          <w:trHeight w:val="408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CODICE FISCALE</w:t>
            </w:r>
          </w:p>
        </w:tc>
      </w:tr>
      <w:tr w:rsidR="001F3042">
        <w:trPr>
          <w:trHeight w:val="407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PROTOCOLLO ISTANZA</w:t>
            </w:r>
          </w:p>
        </w:tc>
      </w:tr>
      <w:tr w:rsidR="001F3042">
        <w:trPr>
          <w:trHeight w:val="336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61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166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TITOLO DI STUDIO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MAX PUNTI </w:t>
            </w:r>
            <w:r w:rsidR="00C67CC4" w:rsidRPr="001C2F1C">
              <w:rPr>
                <w:rFonts w:ascii="Comic Sans MS" w:eastAsia="Comic Sans MS" w:hAnsi="Comic Sans MS" w:cs="Comic Sans MS"/>
                <w:b/>
                <w:color w:val="000000" w:themeColor="text1"/>
                <w:sz w:val="20"/>
              </w:rPr>
              <w:t>48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6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PUNTI ATTRIBUIBILI</w:t>
            </w:r>
          </w:p>
        </w:tc>
      </w:tr>
      <w:tr w:rsidR="001F3042">
        <w:trPr>
          <w:trHeight w:val="73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1,66  per ogni punto </w:t>
            </w:r>
            <w:r w:rsidR="00BC3630">
              <w:rPr>
                <w:rFonts w:ascii="Comic Sans MS" w:eastAsia="Comic Sans MS" w:hAnsi="Comic Sans MS" w:cs="Comic Sans MS"/>
                <w:b/>
                <w:sz w:val="18"/>
              </w:rPr>
              <w:t>superiore a</w:t>
            </w:r>
          </w:p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36/60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732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67CC4" w:rsidP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1,20 </w:t>
            </w:r>
            <w:r w:rsidR="00BC3630">
              <w:rPr>
                <w:rFonts w:ascii="Comic Sans MS" w:eastAsia="Comic Sans MS" w:hAnsi="Comic Sans MS" w:cs="Comic Sans MS"/>
                <w:b/>
                <w:sz w:val="18"/>
              </w:rPr>
              <w:t xml:space="preserve"> per ogni punto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54/60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 w:rsidTr="00C67CC4">
        <w:trPr>
          <w:trHeight w:val="72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F3042" w:rsidRDefault="00C67CC4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0,96 punti al voto 60/60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F3042" w:rsidRDefault="001F3042"/>
        </w:tc>
      </w:tr>
      <w:tr w:rsidR="00C67CC4" w:rsidTr="00C67CC4">
        <w:trPr>
          <w:trHeight w:val="72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67CC4" w:rsidRDefault="00C67CC4">
            <w:pPr>
              <w:ind w:left="79"/>
              <w:rPr>
                <w:rFonts w:ascii="Comic Sans MS" w:eastAsia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Titolo di studio superiore </w:t>
            </w:r>
          </w:p>
          <w:p w:rsidR="00C67CC4" w:rsidRDefault="00C67CC4">
            <w:pPr>
              <w:ind w:left="79"/>
              <w:rPr>
                <w:rFonts w:ascii="Comic Sans MS" w:eastAsia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Come da decreto  assessoriale 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 xml:space="preserve">3 febbraio 1992 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67CC4" w:rsidRPr="00C67CC4" w:rsidRDefault="00C67CC4" w:rsidP="00C67CC4">
            <w:pPr>
              <w:jc w:val="both"/>
              <w:rPr>
                <w:b/>
              </w:rPr>
            </w:pPr>
            <w:r w:rsidRPr="00C67CC4">
              <w:rPr>
                <w:b/>
              </w:rPr>
              <w:t>MAX PUNTI 6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67CC4" w:rsidRDefault="00C67CC4"/>
        </w:tc>
      </w:tr>
      <w:tr w:rsidR="001F3042" w:rsidTr="00C67CC4">
        <w:trPr>
          <w:trHeight w:val="324"/>
        </w:trPr>
        <w:tc>
          <w:tcPr>
            <w:tcW w:w="10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42" w:rsidRDefault="001F3042"/>
        </w:tc>
      </w:tr>
      <w:tr w:rsidR="001F3042" w:rsidTr="00C67CC4">
        <w:trPr>
          <w:trHeight w:val="619"/>
        </w:trPr>
        <w:tc>
          <w:tcPr>
            <w:tcW w:w="39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SECONDO TITOLO DI STUDIO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CE392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027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Allo stesso modo si opera per attribuire il punteggio relativo al 2° titolo di studio tenen</w:t>
            </w:r>
            <w:r w:rsidR="00CE3922">
              <w:rPr>
                <w:rFonts w:ascii="Comic Sans MS" w:eastAsia="Comic Sans MS" w:hAnsi="Comic Sans MS" w:cs="Comic Sans MS"/>
                <w:b/>
                <w:sz w:val="18"/>
              </w:rPr>
              <w:t>do presente il rapporto da 1 a 8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439"/>
        </w:trPr>
        <w:tc>
          <w:tcPr>
            <w:tcW w:w="10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619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TITOLI PROFESSIONALI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20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F3042" w:rsidRDefault="001F3042"/>
        </w:tc>
      </w:tr>
      <w:tr w:rsidR="001F3042">
        <w:trPr>
          <w:trHeight w:val="1024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Titoli di perfezionamento conseguiti presso enti dello stato o della regione legalmente riconosciuti.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2 fino ad un massimo di 4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015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 w:right="57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Abilitazioni all’ esercizio professionale per professioni di livello almeno pari a quello del posto messo a concorso.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2 fino ad un massimo di 4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210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lastRenderedPageBreak/>
              <w:t>Corsi , con attestazione di superamento di esami finali organizzati dallo Stato o dalla Regione legalmente riconosciuti e n on inferiori a mesi 3 (tre).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per ciascun mese fino al massimo di punti 2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  <w:tr w:rsidR="001F3042">
        <w:trPr>
          <w:trHeight w:val="1212"/>
        </w:trPr>
        <w:tc>
          <w:tcPr>
            <w:tcW w:w="3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9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a stampa regolarmente registrate.( so</w:t>
            </w:r>
            <w:r w:rsidR="001C2F1C">
              <w:rPr>
                <w:rFonts w:ascii="Comic Sans MS" w:eastAsia="Comic Sans MS" w:hAnsi="Comic Sans MS" w:cs="Comic Sans MS"/>
                <w:b/>
                <w:sz w:val="18"/>
              </w:rPr>
              <w:t>lo se attinenti a materie la cu</w:t>
            </w:r>
            <w:bookmarkStart w:id="0" w:name="_GoBack"/>
            <w:bookmarkEnd w:id="0"/>
            <w:r>
              <w:rPr>
                <w:rFonts w:ascii="Comic Sans MS" w:eastAsia="Comic Sans MS" w:hAnsi="Comic Sans MS" w:cs="Comic Sans MS"/>
                <w:b/>
                <w:sz w:val="18"/>
              </w:rPr>
              <w:t>i disciplina è oggetto della prova di esami)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3042" w:rsidRDefault="00BC3630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0,50 fino ad un massimo di 2</w:t>
            </w:r>
          </w:p>
        </w:tc>
        <w:tc>
          <w:tcPr>
            <w:tcW w:w="2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3042" w:rsidRDefault="001F3042"/>
        </w:tc>
      </w:tr>
    </w:tbl>
    <w:tbl>
      <w:tblPr>
        <w:tblStyle w:val="TableGrid"/>
        <w:tblpPr w:vertAnchor="text" w:tblpX="-6" w:tblpY="-8274"/>
        <w:tblOverlap w:val="never"/>
        <w:tblW w:w="10066" w:type="dxa"/>
        <w:tblInd w:w="0" w:type="dxa"/>
        <w:tblCellMar>
          <w:top w:w="95" w:type="dxa"/>
          <w:left w:w="6" w:type="dxa"/>
          <w:right w:w="65" w:type="dxa"/>
        </w:tblCellMar>
        <w:tblLook w:val="04A0" w:firstRow="1" w:lastRow="0" w:firstColumn="1" w:lastColumn="0" w:noHBand="0" w:noVBand="1"/>
      </w:tblPr>
      <w:tblGrid>
        <w:gridCol w:w="3926"/>
        <w:gridCol w:w="3340"/>
        <w:gridCol w:w="2800"/>
      </w:tblGrid>
      <w:tr w:rsidR="00CE3922" w:rsidTr="00027FE2">
        <w:trPr>
          <w:trHeight w:val="863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  <w:jc w:val="both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  su   quotidiani  o   periodici regolarmente registrati.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fino ad un massimo di 1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835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Pubblicazioni su periodici a  carattere scientifico.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0,50 fino ad un massimo di 2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1223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 w:right="73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Idoneità conseguita in concorsi per esami o titoli di esami relativi al posto richiedente titolo di studio equipollente a quello, del posto al quale si concorre.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1 fino ad un massimo di 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441"/>
        </w:trPr>
        <w:tc>
          <w:tcPr>
            <w:tcW w:w="10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1534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SERVIZI PRESTATI PRESSO ENTI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PUBBLICI ESCLUSIVAMENTE COME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DIPENDENTE ASSUNTO</w:t>
            </w:r>
          </w:p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DIRETTAMENTE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MAX PUNTI 20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561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Servizi prestati in qualifica professionale immediatamente inferiore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0,10 per ciascun mese fino ad un massimo di 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909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Servizi prestati in qualifica professionale corrispondente o superiore.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0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Punti 0,15 per ciascun mese fino ad un massimo di 15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818"/>
        </w:trPr>
        <w:tc>
          <w:tcPr>
            <w:tcW w:w="3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ind w:left="74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(*) I servizi inferiori a mesi 3 non sono valutabili</w:t>
            </w:r>
          </w:p>
        </w:tc>
        <w:tc>
          <w:tcPr>
            <w:tcW w:w="3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623"/>
        </w:trPr>
        <w:tc>
          <w:tcPr>
            <w:tcW w:w="7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pPr>
              <w:jc w:val="right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TOTALE PUNTEGGIO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  <w:tr w:rsidR="00CE3922" w:rsidTr="00027FE2">
        <w:trPr>
          <w:trHeight w:val="623"/>
        </w:trPr>
        <w:tc>
          <w:tcPr>
            <w:tcW w:w="7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3922" w:rsidRDefault="00CE3922" w:rsidP="00027FE2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                                                 TOTALE PUNTEGGIO </w:t>
            </w:r>
          </w:p>
        </w:tc>
        <w:tc>
          <w:tcPr>
            <w:tcW w:w="2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922" w:rsidRDefault="00CE3922" w:rsidP="00027FE2"/>
        </w:tc>
      </w:tr>
    </w:tbl>
    <w:p w:rsidR="001F3042" w:rsidRDefault="00CE3922">
      <w:pPr>
        <w:spacing w:after="247"/>
      </w:pPr>
      <w:r>
        <w:rPr>
          <w:rFonts w:ascii="Comic Sans MS" w:eastAsia="Comic Sans MS" w:hAnsi="Comic Sans MS" w:cs="Comic Sans MS"/>
          <w:b/>
          <w:sz w:val="20"/>
        </w:rPr>
        <w:t>RAPPORTATO A 20</w:t>
      </w:r>
    </w:p>
    <w:p w:rsidR="001F3042" w:rsidRDefault="00BC3630">
      <w:pPr>
        <w:spacing w:after="0"/>
        <w:ind w:left="75"/>
      </w:pPr>
      <w:r>
        <w:rPr>
          <w:b/>
        </w:rPr>
        <w:t>EVENTUALI  NOTE</w:t>
      </w:r>
    </w:p>
    <w:p w:rsidR="001F3042" w:rsidRDefault="00BC3630">
      <w:pPr>
        <w:spacing w:after="100" w:line="265" w:lineRule="auto"/>
        <w:ind w:left="14" w:hanging="10"/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:rsidR="001F3042" w:rsidRDefault="00BC3630">
      <w:pPr>
        <w:spacing w:after="100" w:line="265" w:lineRule="auto"/>
        <w:ind w:left="14" w:hanging="10"/>
      </w:pPr>
      <w:r>
        <w:rPr>
          <w:rFonts w:ascii="Arial" w:eastAsia="Arial" w:hAnsi="Arial" w:cs="Arial"/>
        </w:rPr>
        <w:t xml:space="preserve">______________________________________________________________________________ </w:t>
      </w:r>
    </w:p>
    <w:p w:rsidR="001F3042" w:rsidRDefault="00BC3630">
      <w:pPr>
        <w:spacing w:after="485" w:line="265" w:lineRule="auto"/>
        <w:ind w:left="14" w:hanging="10"/>
      </w:pPr>
      <w:r>
        <w:rPr>
          <w:rFonts w:ascii="Arial" w:eastAsia="Arial" w:hAnsi="Arial" w:cs="Arial"/>
        </w:rPr>
        <w:t>______________________________________________________________________________</w:t>
      </w:r>
    </w:p>
    <w:p w:rsidR="001F3042" w:rsidRDefault="00BC3630">
      <w:pPr>
        <w:spacing w:after="100" w:line="265" w:lineRule="auto"/>
        <w:ind w:left="7231" w:hanging="10"/>
      </w:pPr>
      <w:r>
        <w:rPr>
          <w:rFonts w:ascii="Arial" w:eastAsia="Arial" w:hAnsi="Arial" w:cs="Arial"/>
        </w:rPr>
        <w:t>FIRMA</w:t>
      </w:r>
    </w:p>
    <w:p w:rsidR="001F3042" w:rsidRDefault="00BC3630">
      <w:pPr>
        <w:spacing w:after="0"/>
        <w:ind w:right="726"/>
        <w:jc w:val="right"/>
      </w:pPr>
      <w:r>
        <w:rPr>
          <w:rFonts w:ascii="Arial" w:eastAsia="Arial" w:hAnsi="Arial" w:cs="Arial"/>
        </w:rPr>
        <w:t>_____________________________</w:t>
      </w:r>
    </w:p>
    <w:sectPr w:rsidR="001F3042">
      <w:pgSz w:w="11900" w:h="16820"/>
      <w:pgMar w:top="377" w:right="732" w:bottom="804" w:left="11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42"/>
    <w:rsid w:val="001C2F1C"/>
    <w:rsid w:val="001F3042"/>
    <w:rsid w:val="00BC3630"/>
    <w:rsid w:val="00C67CC4"/>
    <w:rsid w:val="00C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1B45"/>
  <w15:docId w15:val="{F10B9124-3491-4387-B878-52EF73C3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630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1C2F1C"/>
    <w:pPr>
      <w:suppressAutoHyphens/>
      <w:autoSpaceDN w:val="0"/>
      <w:spacing w:after="5" w:line="242" w:lineRule="auto"/>
      <w:ind w:left="10" w:right="55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cp:lastModifiedBy>Utente1</cp:lastModifiedBy>
  <cp:revision>4</cp:revision>
  <cp:lastPrinted>2026-01-22T10:52:00Z</cp:lastPrinted>
  <dcterms:created xsi:type="dcterms:W3CDTF">2026-01-22T10:54:00Z</dcterms:created>
  <dcterms:modified xsi:type="dcterms:W3CDTF">2026-02-02T10:22:00Z</dcterms:modified>
</cp:coreProperties>
</file>